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MEKON - Mechatronics Student Conference 2026</w:t>
      </w:r>
    </w:p>
    <w:p>
      <w:pPr>
        <w:pStyle w:val="Heading2"/>
        <w:jc w:val="center"/>
      </w:pPr>
      <w:r>
        <w:t>Author Guidelines</w:t>
      </w:r>
    </w:p>
    <w:p>
      <w:r>
        <w:rPr>
          <w:b/>
        </w:rPr>
        <w:t>Conference Details:</w:t>
        <w:br/>
      </w:r>
      <w:r>
        <w:t>MEKON - Mechatronics Student Conference will take place on June 25–26, 2026, at Istanbul Gelisim University. This event provides an opportunity for students to present their innovative work in the fields of mechatronics and related disciplines.</w:t>
      </w:r>
    </w:p>
    <w:p>
      <w:pPr>
        <w:pStyle w:val="Heading2"/>
      </w:pPr>
      <w:r>
        <w:t>Submission Format:</w:t>
      </w:r>
    </w:p>
    <w:p>
      <w:pPr>
        <w:pStyle w:val="ListBullet"/>
      </w:pPr>
      <w:r>
        <w:t>All submissions must be in the form of an extended abstract with a maximum length of 4 pages.</w:t>
      </w:r>
    </w:p>
    <w:p>
      <w:pPr>
        <w:pStyle w:val="ListBullet"/>
      </w:pPr>
      <w:r>
        <w:t>Authors are required to use the official MEKON paper template when preparing their manuscripts. The template ensures consistency and ease of review.</w:t>
      </w:r>
    </w:p>
    <w:p>
      <w:pPr>
        <w:pStyle w:val="ListBullet"/>
      </w:pPr>
      <w:r>
        <w:t>Submissions that do not follow the template may be rejected without review.</w:t>
      </w:r>
    </w:p>
    <w:p>
      <w:pPr>
        <w:pStyle w:val="Heading2"/>
      </w:pPr>
      <w:r>
        <w:t>Authorship and Eligibility:</w:t>
      </w:r>
    </w:p>
    <w:p>
      <w:pPr>
        <w:pStyle w:val="ListBullet"/>
      </w:pPr>
      <w:r>
        <w:t>The author must be an active student at the time of submission, or the submitted paper must be based on work conducted during the author’s student period.</w:t>
      </w:r>
    </w:p>
    <w:p>
      <w:pPr>
        <w:pStyle w:val="ListBullet"/>
      </w:pPr>
      <w:r>
        <w:t>Each paper must be co-authored and submitted together with an academic advisor (e.g., professor, lecturer, or research mentor).</w:t>
      </w:r>
    </w:p>
    <w:p>
      <w:pPr>
        <w:pStyle w:val="ListBullet"/>
      </w:pPr>
      <w:r>
        <w:t>Advisors are expected to verify the academic integrity and quality of the submitted work.</w:t>
      </w:r>
    </w:p>
    <w:p>
      <w:pPr>
        <w:pStyle w:val="Heading2"/>
      </w:pPr>
      <w:r>
        <w:t>Submission Instructions:</w:t>
      </w:r>
    </w:p>
    <w:p>
      <w:pPr>
        <w:pStyle w:val="ListBullet"/>
      </w:pPr>
      <w:r>
        <w:t>Final papers must be submitted through the official CMT submission portal (details will be provided on the MEKON website).</w:t>
      </w:r>
    </w:p>
    <w:p>
      <w:pPr>
        <w:pStyle w:val="ListBullet"/>
      </w:pPr>
      <w:r>
        <w:t>Paper submission link: https://cmt3.research.microsoft.com/MEKON2026</w:t>
      </w:r>
    </w:p>
    <w:p>
      <w:pPr>
        <w:pStyle w:val="ListBullet"/>
      </w:pPr>
      <w:r>
        <w:t>All submissions must be in PDF format and fully comply with the MEKON template guidelines.</w:t>
      </w:r>
    </w:p>
    <w:p>
      <w:pPr>
        <w:pStyle w:val="Heading2"/>
      </w:pPr>
      <w:r>
        <w:t>Review Process:</w:t>
      </w:r>
    </w:p>
    <w:p>
      <w:pPr>
        <w:pStyle w:val="ListBullet"/>
      </w:pPr>
      <w:r>
        <w:t>Each submission will be reviewed by members of the MEKON academic committee.</w:t>
      </w:r>
    </w:p>
    <w:p>
      <w:pPr>
        <w:pStyle w:val="ListBullet"/>
      </w:pPr>
      <w:r>
        <w:t>Accepted papers will be included in the official conference proceedings and may be selected for journal submission.</w:t>
      </w:r>
    </w:p>
    <w:p>
      <w:pPr>
        <w:pStyle w:val="Heading2"/>
      </w:pPr>
      <w:r>
        <w:t>Important Dates:</w:t>
      </w:r>
    </w:p>
    <w:p>
      <w:pPr>
        <w:pStyle w:val="ListBullet"/>
      </w:pPr>
      <w:r>
        <w:t>Submission Deadline: June 5</w:t>
      </w:r>
    </w:p>
    <w:p>
      <w:pPr>
        <w:pStyle w:val="ListBullet"/>
      </w:pPr>
      <w:r>
        <w:t>Notification of Acceptance: June 12</w:t>
      </w:r>
    </w:p>
    <w:p>
      <w:pPr>
        <w:pStyle w:val="ListBullet"/>
      </w:pPr>
      <w:r>
        <w:t>Conference Dates: June 25–26,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